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3240"/>
        <w:gridCol w:w="8404"/>
      </w:tblGrid>
      <w:tr w:rsidR="007E0D6C" w:rsidRPr="00647841" w:rsidTr="00647841">
        <w:trPr>
          <w:trHeight w:val="624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AE3432" w:rsidRDefault="006478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 и дата Протокола Совета директоров, форма заседания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AE3432" w:rsidRDefault="006478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Члены Совета директоров, участвовавшие в заседании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AE3432" w:rsidRDefault="006478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Рассмотренные вопросы</w:t>
            </w:r>
          </w:p>
        </w:tc>
      </w:tr>
      <w:tr w:rsidR="007E0D6C" w:rsidRPr="00647841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AE3432" w:rsidRDefault="00AE3432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Решение № 1 от 03.02.2023</w:t>
            </w:r>
            <w:r w:rsidR="00647841"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года, заочное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AE3432" w:rsidRPr="00AE3432" w:rsidRDefault="00AE3432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Оксикбаев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Омархан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Нуртаевич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AE3432" w:rsidRPr="00AE3432" w:rsidRDefault="00AE3432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Данкан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Пристли;</w:t>
            </w:r>
          </w:p>
          <w:p w:rsidR="00AE3432" w:rsidRPr="00AE3432" w:rsidRDefault="00AE3432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Честер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Яблонски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AE3432" w:rsidRPr="00AE3432" w:rsidRDefault="00AE3432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Жылкыбаева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Ляззат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Ауесхановна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AE3432" w:rsidRPr="00AE3432" w:rsidRDefault="00AE3432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Ермекбаева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Гульнара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Омирбековна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AE3432" w:rsidRPr="00AE3432" w:rsidRDefault="00AE3432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Канай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Гульмира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Амирхановна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AE3432" w:rsidRPr="00AE3432" w:rsidRDefault="00AE3432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Жайжуманова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Асемгуль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Абаевна</w:t>
            </w:r>
            <w:proofErr w:type="spellEnd"/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647841" w:rsidRPr="00AE3432" w:rsidRDefault="00647841" w:rsidP="00647841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AE3432" w:rsidRPr="00AE3432" w:rsidRDefault="00AE3432" w:rsidP="00AE34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after="5" w:line="0" w:lineRule="atLeast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4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О досрочном прекращении полномочий члена Правления-проректора по инфраструктурному развитию НАО «Казахский национальный женский педагогический университет» Абильдинова Д.Б.</w:t>
            </w:r>
          </w:p>
          <w:p w:rsidR="00AE3432" w:rsidRDefault="00AE3432" w:rsidP="00AE3432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AE3432" w:rsidRPr="007E0D6C" w:rsidRDefault="00AE3432" w:rsidP="00AE34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досрочном прекращении полномочий корпоративного секретаря Совета директоров НАО «Казахский национальный женский педагогический университет»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sz w:val="26"/>
                <w:szCs w:val="26"/>
              </w:rPr>
              <w:t>Нағым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647841" w:rsidRPr="00AE3432" w:rsidRDefault="00647841" w:rsidP="00647841">
            <w:pPr>
              <w:numPr>
                <w:ilvl w:val="0"/>
                <w:numId w:val="2"/>
              </w:numPr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7E0D6C" w:rsidRPr="00647841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AE3432" w:rsidRPr="00AE3432" w:rsidRDefault="00AE3432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lastRenderedPageBreak/>
              <w:t>Протокол № 1 от 09.02.2023 года, 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Оксикбаев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Омархан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Нуртаевич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Честер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Яблонски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Данкан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Пристли;</w:t>
            </w:r>
          </w:p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Ермекбаева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Гульнара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Омирбековна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Боранбай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Акжол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Аманжолович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Нарбекова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Бану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Мукатаевна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Жайжуманова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Асемгуль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Абаевна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46526D" w:rsidRPr="0046526D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Жылкыбаева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Ляззат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Ауесхановна</w:t>
            </w:r>
            <w:proofErr w:type="spellEnd"/>
            <w:r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AE3432" w:rsidRPr="00AE3432" w:rsidRDefault="00994401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t xml:space="preserve"> </w:t>
            </w:r>
            <w:r w:rsidR="0046526D"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Канай </w:t>
            </w:r>
            <w:proofErr w:type="spellStart"/>
            <w:r w:rsidR="0046526D"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Гульмира</w:t>
            </w:r>
            <w:proofErr w:type="spellEnd"/>
            <w:r w:rsidR="0046526D"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6526D"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Амирхановна</w:t>
            </w:r>
            <w:proofErr w:type="spellEnd"/>
            <w:r w:rsidR="0046526D" w:rsidRPr="004652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46526D" w:rsidRPr="00DB406A" w:rsidRDefault="0046526D" w:rsidP="00DB406A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DB406A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Программы развития НАО «Казахский национальный женский педагогический университет» на 2023 - 2026 год.</w:t>
            </w:r>
          </w:p>
          <w:p w:rsidR="00DB406A" w:rsidRDefault="00DB406A" w:rsidP="00DB406A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46526D" w:rsidRPr="00DB406A" w:rsidRDefault="0046526D" w:rsidP="00DB406A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DB406A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Кодекса этики обучающихся НАО «Казахский национальный женский педагогический университет».</w:t>
            </w:r>
          </w:p>
          <w:p w:rsidR="00DB406A" w:rsidRDefault="00DB406A" w:rsidP="00DB406A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AE3432" w:rsidRPr="00AE3432" w:rsidRDefault="00AE3432" w:rsidP="00013F24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7E0D6C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lastRenderedPageBreak/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2 от 24.03.2023 года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t>, 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Оксикбаев Омархан Нуртаевич;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Честер Яблонски;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  <w:t>Ермекбаева Гульнара Омирбековна;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  <w:t>Боранбай Акжол Аманжолович;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Нарбекова Бану Мукатаевна;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  <w:t>Жайжуманова Асемгуль Абаевна;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Жылкыбаева Ляззат Ауесхановна;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 w:bidi="ru-RU"/>
              </w:rPr>
              <w:t>Канай Гульмира Амирхановна;</w:t>
            </w:r>
          </w:p>
          <w:p w:rsidR="007E0D6C" w:rsidRPr="007E0D6C" w:rsidRDefault="007E0D6C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Сагинтаева Аида Кыстаубаевна.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Программы развития НАО «Казахский национальный женский педагогический университет» на 2023 - 2026 годы.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DB406A" w:rsidRDefault="007E0D6C" w:rsidP="00DB406A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</w:tc>
      </w:tr>
      <w:tr w:rsidR="007E0D6C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lastRenderedPageBreak/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3 от 16.06.2023 года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t>, 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Оксикбаев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Омархан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Нуртаевич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;</w:t>
            </w:r>
          </w:p>
          <w:p w:rsid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Честер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Яблонски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Данкан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Пристли;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Ермекбаева Гульнара Омирбековна;</w:t>
            </w:r>
          </w:p>
          <w:p w:rsid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Боранбай Акжол Аманжолович;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Нарбекова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Бану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Мукатаевна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Канай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Гульмира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Амирхановна</w:t>
            </w:r>
            <w:proofErr w:type="spellEnd"/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 досрочном прекращении полномочий действующего Корпоративного секретаря Нағым (Сакировой) А.Н. и о назначении нового Корпоративного секретаря Совета директоров НАО «Казахский национальный женский педагогический университет».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Правил приема на обучение по образовательным программ высшего и послевузовского образования НАО «Казахский национальный женский педагогический университет» на 2023-2024 год.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образовательных программ, вносимых в Реестр ЕСУВО НАО «Казахский национальный женский педагогический университет» на 2023-2024 год.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стоимости обучения бакалавриата, магистратуры, докторантуры и колледжа НАО «Казахский национальный женский педагогический университет» на 2023-2024 учебный год.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</w:rPr>
              <w:t xml:space="preserve">Об утверждении </w:t>
            </w: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 xml:space="preserve">результатов деятельности 2022 года и </w:t>
            </w: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</w:rPr>
              <w:t>полугодового уточнения Плана развития НАО «Казахский национальный женский педагогический университет» на 2020-2024 годы, в части 2023 года.</w:t>
            </w: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</w:tc>
      </w:tr>
      <w:tr w:rsidR="007E0D6C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lastRenderedPageBreak/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4 от 10.08.2023 года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t>, 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Оксикбаев Омархан Нуртаевич;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Честер Яблонски;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Данкан Пристли;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Ермекбаева Гульнара Омирбековна;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Боранбай Акжол Аманжолович;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Нарбекова Бану Мукатаевна;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Жылкыбаева Ляззат Ауесхановна;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Канай Гульмира Амирхановна.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15047B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избрании члена Правления – Проректора по инфраструктурному развитию НАО «Казахский национальный женский педагогический университет».</w:t>
            </w:r>
          </w:p>
        </w:tc>
      </w:tr>
      <w:tr w:rsidR="007E0D6C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1C232A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Решение №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t>2</w:t>
            </w:r>
            <w:r w:rsidR="007E0D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22.09</w:t>
            </w:r>
            <w:r w:rsidR="007E0D6C"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.2023 года, заочное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Оксикбаев Омархан Нуртаевич;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Данкан Пристли;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Честер Яблонски;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Жылкыбаева Ляззат Ауесхановна;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Ермекбаева Гульнара Омирбековна;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Канай Гульмира Амирхановна;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Боранбай Ақжол Аманжолович;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Жайжуманова Асемгуль Абаевна;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 xml:space="preserve">Сагинтаева Аида Кыстаубаевна. 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отчета об исполнении Плана развития НАО «Казахский национальный женский педагогический университет» за 2022 год.</w:t>
            </w: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</w:rPr>
            </w:pPr>
          </w:p>
        </w:tc>
      </w:tr>
      <w:tr w:rsidR="007E0D6C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Default="007E0D6C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lastRenderedPageBreak/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5 от 01.11.2023 года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t>, 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Оксикбаев Омархан Нуртаевич;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Честер Яблонски;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Боранбай Акжол Аманжолович;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Нарбекова Бану Мукатаевна;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Жылкыбаева Ляззат Ауесхановна;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Канай Гульмира Амирхановна.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Правила по организации внутреннего аудита (далее – Правила) в некоммерческом акционерном обществе «Казахский национальный женский педагогический университет».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полугодового уточнения Плана развития НАО «Казахский национальный женский педагогический университет» на 2020-2024 годы, в части 2023 года во втором полугодии.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</w:tc>
      </w:tr>
      <w:tr w:rsidR="007E0D6C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Default="007E0D6C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lastRenderedPageBreak/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6 от 14.12.2023 года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  <w:t>, 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Оксикбаев Омархан Нуртаевич;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Честер Яблонски;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Боранбай Акжол Аманжолович;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Сагинтаева Аида Кыстаубаевна;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Жылкыбаева Ляззат Ауесхановна;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Ермекбаева Гульнара Омирбековна;</w:t>
            </w:r>
          </w:p>
          <w:p w:rsidR="007E0D6C" w:rsidRPr="007E0D6C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</w:pPr>
            <w:r w:rsidRPr="007E0D6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Канай Гульмира Амирхановна.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Программы развития НАО «Казахский национальный женский педагогический университет» на 2023-2029 годы.</w:t>
            </w:r>
          </w:p>
          <w:p w:rsid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</w:p>
          <w:p w:rsidR="007E0D6C" w:rsidRPr="007E0D6C" w:rsidRDefault="007E0D6C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7E0D6C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ежегодного уточнения Плана развития НАО «Казахский национальный женский педагогический университет» на 2020-2024 годы, в части 2024 года.</w:t>
            </w:r>
          </w:p>
        </w:tc>
      </w:tr>
      <w:tr w:rsidR="001C232A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1C232A" w:rsidRDefault="001C232A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Решение № 3 от 08.01.2024</w:t>
            </w:r>
            <w:r w:rsidRPr="00AE343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года, заочное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1C232A" w:rsidRPr="001C232A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</w:pPr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Оксикбаев </w:t>
            </w: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Омархан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Нуртаевич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;</w:t>
            </w:r>
          </w:p>
          <w:p w:rsidR="001C232A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</w:pP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Данкан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Пристли;</w:t>
            </w:r>
          </w:p>
          <w:p w:rsidR="001C232A" w:rsidRPr="001C232A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</w:pPr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Честер </w:t>
            </w:r>
            <w:proofErr w:type="spellStart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Яблонски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;</w:t>
            </w:r>
          </w:p>
          <w:p w:rsidR="001C232A" w:rsidRPr="001C232A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 w:bidi="ru-RU"/>
              </w:rPr>
            </w:pP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Жылкыбаева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Ляззат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Ауесхановна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;</w:t>
            </w:r>
          </w:p>
          <w:p w:rsidR="001C232A" w:rsidRPr="001C232A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</w:pPr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Канай </w:t>
            </w: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Гульмира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Амирхановна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;</w:t>
            </w:r>
          </w:p>
          <w:p w:rsidR="001C232A" w:rsidRPr="00C91858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</w:pPr>
            <w:proofErr w:type="spellStart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Боранбай</w:t>
            </w:r>
            <w:proofErr w:type="spellEnd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Ақжол</w:t>
            </w:r>
            <w:proofErr w:type="spellEnd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Аманжолович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;</w:t>
            </w:r>
          </w:p>
          <w:p w:rsidR="001C232A" w:rsidRPr="00C91858" w:rsidRDefault="001C232A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</w:pPr>
            <w:proofErr w:type="spellStart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Жайжуманова</w:t>
            </w:r>
            <w:proofErr w:type="spellEnd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Асемгуль</w:t>
            </w:r>
            <w:proofErr w:type="spellEnd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C9185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 w:bidi="ru-RU"/>
              </w:rPr>
              <w:t>Абаевна</w:t>
            </w:r>
            <w:proofErr w:type="spellEnd"/>
            <w:r w:rsidRPr="001C232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kk-KZ" w:eastAsia="ru-RU" w:bidi="ru-RU"/>
              </w:rPr>
              <w:t>;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1C232A" w:rsidRPr="007E0D6C" w:rsidRDefault="001C232A" w:rsidP="007E0D6C">
            <w:pPr>
              <w:spacing w:after="5" w:line="0" w:lineRule="atLeast"/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</w:pPr>
            <w:r w:rsidRPr="001C232A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Об утверждении Плана работы Совета директоров НАО «Казахский национальн</w:t>
            </w:r>
            <w:bookmarkStart w:id="0" w:name="_GoBack"/>
            <w:bookmarkEnd w:id="0"/>
            <w:r w:rsidRPr="001C232A">
              <w:rPr>
                <w:rFonts w:ascii="Times New Roman" w:hAnsi="Times New Roman" w:cs="Times New Roman"/>
                <w:bCs/>
                <w:sz w:val="26"/>
                <w:szCs w:val="26"/>
                <w:u w:color="000000"/>
                <w:bdr w:val="nil"/>
                <w:lang w:val="kk-KZ"/>
              </w:rPr>
              <w:t>ый женский педагогический университет» на 2024 год.</w:t>
            </w:r>
          </w:p>
        </w:tc>
      </w:tr>
    </w:tbl>
    <w:p w:rsidR="007C01AF" w:rsidRPr="007E0D6C" w:rsidRDefault="007C01AF">
      <w:pPr>
        <w:rPr>
          <w:lang w:val="kk-KZ"/>
        </w:rPr>
      </w:pPr>
    </w:p>
    <w:sectPr w:rsidR="007C01AF" w:rsidRPr="007E0D6C" w:rsidSect="0064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7D30"/>
    <w:multiLevelType w:val="multilevel"/>
    <w:tmpl w:val="C5C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1E0A"/>
    <w:multiLevelType w:val="hybridMultilevel"/>
    <w:tmpl w:val="9E3C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279"/>
    <w:multiLevelType w:val="multilevel"/>
    <w:tmpl w:val="666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B29A4"/>
    <w:multiLevelType w:val="hybridMultilevel"/>
    <w:tmpl w:val="712E4AF8"/>
    <w:lvl w:ilvl="0" w:tplc="8D0A3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69C"/>
    <w:multiLevelType w:val="multilevel"/>
    <w:tmpl w:val="3A08C88A"/>
    <w:styleLink w:val="List0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268"/>
      </w:pPr>
      <w:rPr>
        <w:b/>
        <w:bCs/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03"/>
        </w:tabs>
        <w:ind w:left="110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529"/>
        </w:tabs>
        <w:ind w:left="152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955"/>
        </w:tabs>
        <w:ind w:left="195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381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807"/>
        </w:tabs>
        <w:ind w:left="2807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3233"/>
        </w:tabs>
        <w:ind w:left="323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659"/>
        </w:tabs>
        <w:ind w:left="365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4085"/>
        </w:tabs>
        <w:ind w:left="408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268"/>
          </w:tabs>
          <w:ind w:left="268" w:hanging="268"/>
        </w:pPr>
        <w:rPr>
          <w:b w:val="0"/>
          <w:bCs/>
          <w:color w:val="000000"/>
          <w:position w:val="0"/>
          <w:sz w:val="28"/>
          <w:szCs w:val="28"/>
          <w:lang w:val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03"/>
          </w:tabs>
          <w:ind w:left="110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45"/>
          </w:tabs>
          <w:ind w:left="124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55"/>
          </w:tabs>
          <w:ind w:left="195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1"/>
          </w:tabs>
          <w:ind w:left="2381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807"/>
          </w:tabs>
          <w:ind w:left="2807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233"/>
          </w:tabs>
          <w:ind w:left="323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59"/>
          </w:tabs>
          <w:ind w:left="3659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4085"/>
          </w:tabs>
          <w:ind w:left="408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C"/>
    <w:rsid w:val="00013F24"/>
    <w:rsid w:val="0015047B"/>
    <w:rsid w:val="001C232A"/>
    <w:rsid w:val="0046526D"/>
    <w:rsid w:val="00647841"/>
    <w:rsid w:val="007C01AF"/>
    <w:rsid w:val="007E0D6C"/>
    <w:rsid w:val="00950ABC"/>
    <w:rsid w:val="00994401"/>
    <w:rsid w:val="00AE3432"/>
    <w:rsid w:val="00C91858"/>
    <w:rsid w:val="00D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A37C-E963-4197-9194-E52E396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E34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2"/>
    <w:rsid w:val="007E0D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Sugirbekova</dc:creator>
  <cp:keywords/>
  <dc:description/>
  <cp:lastModifiedBy>HP</cp:lastModifiedBy>
  <cp:revision>5</cp:revision>
  <dcterms:created xsi:type="dcterms:W3CDTF">2024-05-30T09:23:00Z</dcterms:created>
  <dcterms:modified xsi:type="dcterms:W3CDTF">2024-05-30T11:31:00Z</dcterms:modified>
</cp:coreProperties>
</file>