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E9D" w:rsidRDefault="006B7E9D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7D185F" w:rsidRPr="00DE65AC" w:rsidRDefault="007D185F" w:rsidP="007D185F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7A2CB1" w:rsidRPr="00326D8C" w:rsidRDefault="007A2CB1" w:rsidP="007A2CB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</w:rPr>
      </w:pPr>
      <w:r w:rsidRPr="00326D8C">
        <w:rPr>
          <w:rFonts w:ascii="Times New Roman" w:eastAsia="Aptos" w:hAnsi="Times New Roman" w:cs="Times New Roman"/>
          <w:b/>
          <w:sz w:val="24"/>
          <w:szCs w:val="24"/>
        </w:rPr>
        <w:t>«</w:t>
      </w:r>
      <w:r>
        <w:rPr>
          <w:rFonts w:ascii="Times New Roman" w:eastAsia="Aptos" w:hAnsi="Times New Roman" w:cs="Times New Roman"/>
          <w:b/>
          <w:sz w:val="24"/>
          <w:szCs w:val="24"/>
        </w:rPr>
        <w:t>________</w:t>
      </w:r>
      <w:r w:rsidRPr="00326D8C">
        <w:rPr>
          <w:rFonts w:ascii="Times New Roman" w:eastAsia="Aptos" w:hAnsi="Times New Roman" w:cs="Times New Roman"/>
          <w:b/>
          <w:sz w:val="24"/>
          <w:szCs w:val="24"/>
        </w:rPr>
        <w:t>»</w:t>
      </w:r>
      <w:r w:rsidRPr="00326D8C">
        <w:rPr>
          <w:rFonts w:ascii="Times New Roman" w:eastAsia="Aptos" w:hAnsi="Times New Roman" w:cs="Times New Roman"/>
          <w:b/>
          <w:sz w:val="24"/>
          <w:szCs w:val="24"/>
          <w:lang w:val="kk-KZ"/>
        </w:rPr>
        <w:t xml:space="preserve"> білім беру бағдарламасы бойынша </w:t>
      </w:r>
      <w:r w:rsidRPr="00326D8C"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</w:rPr>
        <w:t xml:space="preserve">философия докторы (PhD) дәрежесін алу үшін </w:t>
      </w:r>
    </w:p>
    <w:p w:rsidR="007A2CB1" w:rsidRPr="00D04FB3" w:rsidRDefault="007A2CB1" w:rsidP="007A2CB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val="kk-KZ"/>
        </w:rPr>
        <w:t>Докторанттың аты – жөні</w:t>
      </w:r>
      <w:r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</w:rPr>
        <w:t>____________________________</w:t>
      </w:r>
    </w:p>
    <w:p w:rsidR="007A2CB1" w:rsidRDefault="007A2CB1" w:rsidP="007A2CB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val="kk-KZ"/>
        </w:rPr>
        <w:t xml:space="preserve">Диссертацияның тақырыбы </w:t>
      </w:r>
      <w:r w:rsidRPr="00326D8C"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val="kk-KZ"/>
        </w:rPr>
        <w:t>______________________________________________</w:t>
      </w:r>
      <w:r w:rsidRPr="00326D8C"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val="kk-KZ"/>
        </w:rPr>
        <w:t xml:space="preserve"> </w:t>
      </w:r>
    </w:p>
    <w:p w:rsidR="007A2CB1" w:rsidRPr="00D04FB3" w:rsidRDefault="007A2CB1" w:rsidP="007A2CB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val="kk-KZ"/>
        </w:rPr>
      </w:pPr>
      <w:r w:rsidRPr="00326D8C"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val="kk-KZ"/>
        </w:rPr>
        <w:t>мақалалар сериясы түрінде ұсынылған диссертациясына</w:t>
      </w:r>
      <w:r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val="kk-KZ"/>
        </w:rPr>
        <w:t xml:space="preserve"> </w:t>
      </w:r>
      <w:r w:rsidRPr="00326D8C"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</w:t>
      </w:r>
      <w:r w:rsidRPr="00326D8C">
        <w:rPr>
          <w:rFonts w:ascii="Times New Roman" w:hAnsi="Times New Roman" w:cs="Times New Roman"/>
          <w:b/>
          <w:sz w:val="24"/>
          <w:szCs w:val="24"/>
          <w:lang w:val="kk-KZ"/>
        </w:rPr>
        <w:t>есми рецензенттің жазбаша пікірі</w:t>
      </w:r>
    </w:p>
    <w:p w:rsidR="007A2CB1" w:rsidRPr="00D04FB3" w:rsidRDefault="007A2CB1" w:rsidP="007A2CB1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326D8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"/>
        <w:gridCol w:w="2271"/>
        <w:gridCol w:w="5898"/>
        <w:gridCol w:w="6798"/>
      </w:tblGrid>
      <w:tr w:rsidR="007A2CB1" w:rsidRPr="007A2CB1" w:rsidTr="007A2CB1">
        <w:tc>
          <w:tcPr>
            <w:tcW w:w="242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р/н №</w:t>
            </w:r>
          </w:p>
        </w:tc>
        <w:tc>
          <w:tcPr>
            <w:tcW w:w="722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Өлшемшарттар</w:t>
            </w: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Өлшемшарттарға сәйкестігі (жауап нұсқаларының бірін сызу)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pStyle w:val="HTML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A2CB1">
              <w:rPr>
                <w:rFonts w:ascii="Times New Roman" w:hAnsi="Times New Roman" w:cs="Times New Roman"/>
                <w:bCs/>
                <w:bdr w:val="none" w:sz="0" w:space="0" w:color="auto" w:frame="1"/>
                <w:lang w:val="kk-KZ"/>
              </w:rPr>
              <w:t>Ресми рецензенттің ұстанымына негіздеме</w:t>
            </w:r>
          </w:p>
          <w:p w:rsidR="007A2CB1" w:rsidRPr="007A2CB1" w:rsidRDefault="007A2CB1" w:rsidP="00223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rPr>
          <w:trHeight w:val="2713"/>
        </w:trPr>
        <w:tc>
          <w:tcPr>
            <w:tcW w:w="242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</w:t>
            </w:r>
          </w:p>
        </w:tc>
        <w:tc>
          <w:tcPr>
            <w:tcW w:w="722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Диссертация тақырыбының (бекіту күніне) ғылымның даму бағыттарына және/немесе мемлекеттік бағдарламаларға сәйкес болуы </w:t>
            </w: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1.1 Ғылымды дамытудың басым бағыттарына және/немесе мемлекеттік бағдарламаларға сәйкестігі: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1) диссертация мемлекет бюджетінен қаржыландырылатын жобаның немесе нысаналы бағдарламаның аясында орындалған (жобаның немесе бағдарламаның атауы мен нөмірін көрсету);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2) диссертация басқа мемлекеттік бағдарлама аясында орындалған (бағдарламаның атауын көрсету);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3) диссертация Қазақстан Республикасының Үкіметі жанындағы Жоғары ғылыми-техникалық комиссия бекіткен ғылым дамуының басым бағытына сәйкес (бағытын көрсету) келеді.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c>
          <w:tcPr>
            <w:tcW w:w="242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</w:t>
            </w:r>
          </w:p>
        </w:tc>
        <w:tc>
          <w:tcPr>
            <w:tcW w:w="722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Ғылым үшін маңыздылығы</w:t>
            </w: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Жұмыс ғылымға елеулі үлесін қосады/қоспайды, ал оның маңыздылығы ашылған/ашылмаған.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c>
          <w:tcPr>
            <w:tcW w:w="242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3.</w:t>
            </w:r>
          </w:p>
        </w:tc>
        <w:tc>
          <w:tcPr>
            <w:tcW w:w="722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Өзі жазу принципі  </w:t>
            </w: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Өзі жазу деңгейі: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1) жоғары;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2) орташа; 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3) төмен; 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4) өзі жазбаған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c>
          <w:tcPr>
            <w:tcW w:w="242" w:type="pct"/>
            <w:vMerge w:val="restar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4.</w:t>
            </w:r>
          </w:p>
        </w:tc>
        <w:tc>
          <w:tcPr>
            <w:tcW w:w="722" w:type="pct"/>
            <w:vMerge w:val="restar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Ішкі бірлік принципі </w:t>
            </w: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4.1 Диссертация өзектілігінің негіздемесі: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1) негізделген;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2) ішінара негізделген;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3) негізделмеген.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tabs>
                <w:tab w:val="left" w:pos="4516"/>
              </w:tabs>
              <w:spacing w:before="96" w:after="160" w:line="240" w:lineRule="auto"/>
              <w:ind w:right="1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c>
          <w:tcPr>
            <w:tcW w:w="24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72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4.2 Диссертация мазмұны диссертация тақырыбын айқындайды: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1) айқындайды;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2) ішінара айқындайды;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3) айқындамайды.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c>
          <w:tcPr>
            <w:tcW w:w="24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72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4.3. Мақсаты мен міндеттері диссертация тақырыбына сәйкес келеді: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1) сәйкес келеді;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2) ішінара сәйкес келеді;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3) сәйкес келмейді.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c>
          <w:tcPr>
            <w:tcW w:w="24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72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4.4. Диссертацияның барлық бөлімдері мен ережелері логикалық байланысқан: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1) толық байланысқан;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2) ішінара байланысқан;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3) байланыс жоқ.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c>
          <w:tcPr>
            <w:tcW w:w="24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72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4.5 Автор ұсынған жаңа шешімдер (қағидаттар, әдістер) дәлелденіп, бұрыннан белгілі шешімдермен салыстырылып бағаланған: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1) сыни талдау бар;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2) талдау ішінара жүргізілген;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3) талдау өз пікіріне емес, басқа авторлардың сілтемелеріне негізделген;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4) талдау жоқ.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c>
          <w:tcPr>
            <w:tcW w:w="242" w:type="pct"/>
            <w:vMerge w:val="restar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5.</w:t>
            </w:r>
          </w:p>
        </w:tc>
        <w:tc>
          <w:tcPr>
            <w:tcW w:w="722" w:type="pct"/>
            <w:vMerge w:val="restar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Ғылыми жаңашылдық принципі</w:t>
            </w: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5.1 Ғылыми нәтижелер мен ережелер жаңа ма?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1) толығымен жаңа;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2) ішінара жаңа (25-75% жаңа);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3) жаңа емес (жаңасы 25%-дан кем).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c>
          <w:tcPr>
            <w:tcW w:w="24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72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5.2 Диссертацияның қорытындылары жаңа ма?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1) толығымен жаңа;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2) ішінара жаңа (25-75% жаңа);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3) жаңа емес (жаңасы 25%-дан кем).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widowControl w:val="0"/>
              <w:tabs>
                <w:tab w:val="left" w:pos="274"/>
                <w:tab w:val="left" w:pos="1006"/>
              </w:tabs>
              <w:autoSpaceDE w:val="0"/>
              <w:autoSpaceDN w:val="0"/>
              <w:spacing w:before="92" w:after="0" w:line="240" w:lineRule="auto"/>
              <w:ind w:left="35" w:right="14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c>
          <w:tcPr>
            <w:tcW w:w="24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72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5.3 Техникалық, технологиялық, экономикалық немесе басқару шешімдері жаңа және негізделген бе?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1) толығымен жаңа;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2) ішінара жаңа (25-75% жаңа);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3) жаңа емес (жаңасы 25%-дан кем).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rPr>
          <w:trHeight w:val="876"/>
        </w:trPr>
        <w:tc>
          <w:tcPr>
            <w:tcW w:w="242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6.</w:t>
            </w:r>
          </w:p>
        </w:tc>
        <w:tc>
          <w:tcPr>
            <w:tcW w:w="722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Негізгі қорытындылардың негізділігі </w:t>
            </w: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Барлық негізгі қорытындылар ғылыми тұрғыдан қарағанда ауқымды дәлелдемелерде негізделген/негізделмеген (qualitative research (куолитатив ресеч) және өнер және гуманитарлық ғылымдар бойынша даярлық бағыттары үшін).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rPr>
          <w:trHeight w:val="900"/>
        </w:trPr>
        <w:tc>
          <w:tcPr>
            <w:tcW w:w="242" w:type="pct"/>
            <w:vMerge w:val="restar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7.</w:t>
            </w:r>
          </w:p>
        </w:tc>
        <w:tc>
          <w:tcPr>
            <w:tcW w:w="722" w:type="pct"/>
            <w:vMerge w:val="restart"/>
            <w:shd w:val="clear" w:color="auto" w:fill="auto"/>
          </w:tcPr>
          <w:p w:rsidR="007A2CB1" w:rsidRPr="007A2CB1" w:rsidRDefault="007A2CB1" w:rsidP="002237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val="kk-KZ" w:eastAsia="ru-RU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Қорғауға шығарылған негізгі ережелер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Әрбір ереже бойынша келесі сұрақтарға жеке жауап беру қажет: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7.1 Ереже дәлелденді ме?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1) дәлелденді;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2) шамамен дәлелденді;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3) шамамен дәлелденбеді;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4) дәлелденбеді;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5) бұл тұжырымда ереженің дәлелденгенін тексеру мүмкін емес.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7.2 Тривиалды ма?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1) ия;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2) жоқ;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3) бұл тұжырымда ереженіңтривиалды екенін тексеру мүмкін емес.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7.3 Жаңа ма?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1) ия;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>2) жоқ;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3) бұл тұжырымда ереженің жаңашылдығын тексеру мүмкін емес.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7.4 Қолдану деңгейі: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1) тар;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2) орташа;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3) кең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4) бұл тұжырымда ереженің қолдану деңгейін тексеру мүмкін емес.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7.5 Мақалада дәлелденген бе?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1) ия;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2) жоқ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3) бұл тұжырымда мақаладағы ереженің дәлелденгенін тексеру мүмкін емес.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spacing w:after="160" w:line="240" w:lineRule="auto"/>
              <w:ind w:right="13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rPr>
          <w:trHeight w:val="6984"/>
        </w:trPr>
        <w:tc>
          <w:tcPr>
            <w:tcW w:w="24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72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7.1 Ереже дәлелденді ме?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1) дәлелденді;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2) шамамен дәлелденді;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3) шамамен дәлелденбеді;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4) дәлелденбеді;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5) бұл тұжырымда ереженің дәлелденгенін тексеру мүмкін емес.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7.2 Тривиалды ма?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1) ия;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2) жоқ;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3) бұл тұжырымда ереженіңтривиалды екенін тексеру мүмкін емес.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7.3 Жаңа ма?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1) ия;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2) жоқ;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3) бұл тұжырымда ереженің жаңашылдығын тексеру мүмкін емес.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7.4 Қолдану деңгейі: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1) тар;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2) орташа;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3) кең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4) бұл тұжырымда ереженің қолдану деңгейін тексеру мүмкін емес.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7.5 Мақалада дәлелденген бе?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1) ия;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2) жоқ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3) бұл тұжырымда мақаладағы ереженің дәлелденгенін тексеру мүмкін емес.</w:t>
            </w: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rPr>
          <w:trHeight w:val="6732"/>
        </w:trPr>
        <w:tc>
          <w:tcPr>
            <w:tcW w:w="24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72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7.1 Ереже дәлелденді ме?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1) дәлелденді;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2) шамамен дәлелденді;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3) шамамен дәлелденбеді;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4) дәлелденбеді;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5) бұл тұжырымда ереженің дәлелденгенін тексеру мүмкін емес.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7.2 Тривиалды ма?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1) ия;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2) жоқ;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3) бұл тұжырымда ереженіңтривиалды екенін тексеру мүмкін емес.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7.3 Жаңа ма?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1) ия;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2) жоқ;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3) бұл тұжырымда ереженің жаңашылдығын тексеру мүмкін емес.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7.4 Қолдану деңгейі: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1) тар;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2) орташа;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3) кең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4) бұл тұжырымда ереженің қолдану деңгейін тексеру мүмкін емес.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7.5 Мақалада дәлелденген бе?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1) ия;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2) жоқ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3) бұл тұжырымда мақаладағы ереженің дәлелденгенін тексеру мүмкін емес.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tabs>
                <w:tab w:val="left" w:pos="1761"/>
                <w:tab w:val="left" w:pos="3385"/>
                <w:tab w:val="left" w:pos="4620"/>
              </w:tabs>
              <w:spacing w:before="7" w:after="16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rPr>
          <w:trHeight w:val="6369"/>
        </w:trPr>
        <w:tc>
          <w:tcPr>
            <w:tcW w:w="24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72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7.1 Ереже дәлелденді ме?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1) дәлелденді;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2) шамамен дәлелденді;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3) шамамен дәлелденбеді;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4) дәлелденбеді;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5) бұл тұжырымда ереженің дәлелденгенін тексеру мүмкін емес.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7.2 Тривиалды ма?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1) ия;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2) жоқ;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3) бұл тұжырымда ереженіңтривиалды екенін тексеру мүмкін емес.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7.3 Жаңа ма?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1) ия;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2) жоқ;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3) бұл тұжырымда ереженің жаңашылдығын тексеру мүмкін емес.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7.4 Қолдану деңгейі: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1) тар;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2) орташа;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3) кең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4) бұл тұжырымда ереженің қолдану деңгейін тексеру мүмкін емес.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7.5 Мақалада дәлелденген бе?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1) ия;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2) жоқ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3) бұл тұжырымда мақаладағы ереженің дәлелденгенін тексеру мүмкін емес.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spacing w:before="115" w:after="160" w:line="240" w:lineRule="auto"/>
              <w:ind w:right="9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rPr>
          <w:trHeight w:val="899"/>
        </w:trPr>
        <w:tc>
          <w:tcPr>
            <w:tcW w:w="242" w:type="pct"/>
            <w:vMerge w:val="restar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8.</w:t>
            </w:r>
          </w:p>
        </w:tc>
        <w:tc>
          <w:tcPr>
            <w:tcW w:w="722" w:type="pct"/>
            <w:vMerge w:val="restar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Дәйектілік қағидаты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Дереккөздер мен ұсынылған ақпараттың дәйектілігі</w:t>
            </w: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8.1 Әдіснаманы таңдау – негізделген немесе әдіснама нақты жазылған: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1) ия;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2) жоқ.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rPr>
          <w:trHeight w:val="1266"/>
        </w:trPr>
        <w:tc>
          <w:tcPr>
            <w:tcW w:w="24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72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8.2 Диссертация жұмысының нәтижелері компьютерлік технологияларды қолдану арқылы ғылыми зерттеулердің қазіргі заманғы әдістері мен деректерді өңдеу және интерпретациялау әдістемелерін пайдалана отырып алынған: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1) ия;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2) жоқ.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rPr>
          <w:trHeight w:val="546"/>
        </w:trPr>
        <w:tc>
          <w:tcPr>
            <w:tcW w:w="24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72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8.3 Теориялық қорытындылар, модельдер, анықталған өзара байланыстар және заңдылықтар эксперименттік зерттеулермен дәлелденген және расталған (педагогикалық ғылымдар бойынша даярлау бағыттары үшін нәтижелер педагогикалық эксперимент негізінде дәлелденеді):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1) ия;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>2) жоқ.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rPr>
          <w:trHeight w:val="713"/>
        </w:trPr>
        <w:tc>
          <w:tcPr>
            <w:tcW w:w="24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2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8.4 Маңызды мәлімдемелер нақты және сенімді ғылыми әдебиеттерге сілтемелермен расталған / ішінара расталған / расталмаған.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rPr>
          <w:trHeight w:val="486"/>
        </w:trPr>
        <w:tc>
          <w:tcPr>
            <w:tcW w:w="24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2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8.5 Пайдаланылған әдебиеттер тізімі әдеби шолуға жеткілікті/жеткіліксіз.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c>
          <w:tcPr>
            <w:tcW w:w="242" w:type="pct"/>
            <w:vMerge w:val="restar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9</w:t>
            </w:r>
          </w:p>
        </w:tc>
        <w:tc>
          <w:tcPr>
            <w:tcW w:w="722" w:type="pct"/>
            <w:vMerge w:val="restar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Практикалық құндылық қағидаты</w:t>
            </w: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9.1 Диссертацияның теориялық маңызы бар: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1) ия;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2) жоқ.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c>
          <w:tcPr>
            <w:tcW w:w="24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72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9.2 Диссертацияның практикалық маңызы бар және алынған нәтижелерді практикада қолдану мүмкіндігі жоғары: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1) ия;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2) жоқ.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rPr>
          <w:trHeight w:val="64"/>
        </w:trPr>
        <w:tc>
          <w:tcPr>
            <w:tcW w:w="24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722" w:type="pct"/>
            <w:vMerge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9.3 Практикалық ұсыныстар жаңа ма?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1) толығымен жаңа;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2) ішінара жаңа (25-75% жаңа);</w:t>
            </w:r>
          </w:p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3) жаңа емес (жаңасы 25%-дан кем).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rPr>
          <w:trHeight w:val="1221"/>
        </w:trPr>
        <w:tc>
          <w:tcPr>
            <w:tcW w:w="242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10.</w:t>
            </w:r>
          </w:p>
        </w:tc>
        <w:tc>
          <w:tcPr>
            <w:tcW w:w="722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Жазу және ресімдеу сапасы</w:t>
            </w:r>
          </w:p>
        </w:tc>
        <w:tc>
          <w:tcPr>
            <w:tcW w:w="1875" w:type="pct"/>
            <w:shd w:val="clear" w:color="auto" w:fill="auto"/>
          </w:tcPr>
          <w:p w:rsidR="007A2CB1" w:rsidRPr="007A2CB1" w:rsidRDefault="007A2CB1" w:rsidP="0022375C">
            <w:pPr>
              <w:tabs>
                <w:tab w:val="left" w:pos="3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Академиялық жазу сапасы:</w:t>
            </w:r>
          </w:p>
          <w:p w:rsidR="007A2CB1" w:rsidRPr="007A2CB1" w:rsidRDefault="007A2CB1" w:rsidP="0022375C">
            <w:pPr>
              <w:tabs>
                <w:tab w:val="left" w:pos="3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1) жоғары;</w:t>
            </w:r>
          </w:p>
          <w:p w:rsidR="007A2CB1" w:rsidRPr="007A2CB1" w:rsidRDefault="007A2CB1" w:rsidP="0022375C">
            <w:pPr>
              <w:tabs>
                <w:tab w:val="left" w:pos="3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2) орташа;</w:t>
            </w:r>
          </w:p>
          <w:p w:rsidR="007A2CB1" w:rsidRPr="007A2CB1" w:rsidRDefault="007A2CB1" w:rsidP="0022375C">
            <w:pPr>
              <w:tabs>
                <w:tab w:val="left" w:pos="3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3) орташадан төмен;</w:t>
            </w:r>
          </w:p>
          <w:p w:rsidR="007A2CB1" w:rsidRPr="007A2CB1" w:rsidRDefault="007A2CB1" w:rsidP="0022375C">
            <w:pPr>
              <w:tabs>
                <w:tab w:val="left" w:pos="3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4) төмен.</w:t>
            </w:r>
          </w:p>
        </w:tc>
        <w:tc>
          <w:tcPr>
            <w:tcW w:w="2160" w:type="pct"/>
            <w:shd w:val="clear" w:color="auto" w:fill="auto"/>
          </w:tcPr>
          <w:p w:rsidR="007A2CB1" w:rsidRPr="007A2CB1" w:rsidRDefault="007A2CB1" w:rsidP="0022375C">
            <w:pPr>
              <w:spacing w:before="91" w:line="240" w:lineRule="auto"/>
              <w:ind w:right="16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rPr>
          <w:trHeight w:val="64"/>
        </w:trPr>
        <w:tc>
          <w:tcPr>
            <w:tcW w:w="242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11.</w:t>
            </w:r>
          </w:p>
        </w:tc>
        <w:tc>
          <w:tcPr>
            <w:tcW w:w="722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Диссертацияға ескертулер</w:t>
            </w:r>
          </w:p>
        </w:tc>
        <w:tc>
          <w:tcPr>
            <w:tcW w:w="4036" w:type="pct"/>
            <w:gridSpan w:val="2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rPr>
          <w:trHeight w:val="64"/>
        </w:trPr>
        <w:tc>
          <w:tcPr>
            <w:tcW w:w="242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12.</w:t>
            </w:r>
          </w:p>
        </w:tc>
        <w:tc>
          <w:tcPr>
            <w:tcW w:w="722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Докторант мақалаларының зерттеу тақырыбы бойынша ғылыми деңгейі (диссертация мақалалар сериясы нысанында қорғалған жағдайда ресми рецензенттер докторанттың зерттеу тақырыбы бойынша әр мақаласының ғылыми деңгейін зерделейді)</w:t>
            </w:r>
          </w:p>
        </w:tc>
        <w:tc>
          <w:tcPr>
            <w:tcW w:w="4036" w:type="pct"/>
            <w:gridSpan w:val="2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ind w:firstLine="57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A2CB1" w:rsidRPr="007A2CB1" w:rsidTr="007A2CB1">
        <w:trPr>
          <w:trHeight w:val="64"/>
        </w:trPr>
        <w:tc>
          <w:tcPr>
            <w:tcW w:w="242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13.</w:t>
            </w:r>
          </w:p>
        </w:tc>
        <w:tc>
          <w:tcPr>
            <w:tcW w:w="722" w:type="pct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A2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Ресми рецензенттің шешімі (осы Үлгі ереженің 28-тармағына сәйкес)</w:t>
            </w:r>
          </w:p>
        </w:tc>
        <w:tc>
          <w:tcPr>
            <w:tcW w:w="4036" w:type="pct"/>
            <w:gridSpan w:val="2"/>
            <w:shd w:val="clear" w:color="auto" w:fill="auto"/>
          </w:tcPr>
          <w:p w:rsidR="007A2CB1" w:rsidRPr="007A2CB1" w:rsidRDefault="007A2CB1" w:rsidP="00223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7A2CB1" w:rsidRPr="00D04FB3" w:rsidRDefault="007A2CB1" w:rsidP="007A2CB1">
      <w:pPr>
        <w:spacing w:after="0" w:line="240" w:lineRule="auto"/>
        <w:ind w:left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04FB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Рецензенттің аты-жөні, лауазымы, дәрежесі</w:t>
      </w:r>
      <w:r w:rsidRPr="00D04FB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(мөрмен расталған)                                                                                              </w:t>
      </w:r>
      <w:bookmarkStart w:id="0" w:name="_GoBack"/>
      <w:bookmarkEnd w:id="0"/>
    </w:p>
    <w:sectPr w:rsidR="007A2CB1" w:rsidRPr="00D04FB3" w:rsidSect="007D18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567" w:right="567" w:bottom="1134" w:left="567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0F1" w:rsidRDefault="00F560F1">
      <w:pPr>
        <w:spacing w:after="0" w:line="240" w:lineRule="auto"/>
      </w:pPr>
      <w:r>
        <w:separator/>
      </w:r>
    </w:p>
  </w:endnote>
  <w:endnote w:type="continuationSeparator" w:id="0">
    <w:p w:rsidR="00F560F1" w:rsidRDefault="00F56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0F1" w:rsidRDefault="00F560F1">
      <w:pPr>
        <w:spacing w:after="0" w:line="240" w:lineRule="auto"/>
      </w:pPr>
      <w:r>
        <w:separator/>
      </w:r>
    </w:p>
  </w:footnote>
  <w:footnote w:type="continuationSeparator" w:id="0">
    <w:p w:rsidR="00F560F1" w:rsidRDefault="00F56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F77DB6">
    <w:r>
      <w:rPr>
        <w:noProof/>
        <w:lang w:val="ru-RU" w:eastAsia="ru-RU"/>
      </w:rPr>
      <mc:AlternateContent>
        <mc:Choice Requires="wpg">
          <w:drawing>
            <wp:anchor distT="0" distB="0" distL="115200" distR="115200" simplePos="0" relativeHeight="27648" behindDoc="1" locked="0" layoutInCell="1" allowOverlap="1">
              <wp:simplePos x="0" y="0"/>
              <wp:positionH relativeFrom="column">
                <wp:posOffset>4394318</wp:posOffset>
              </wp:positionH>
              <wp:positionV relativeFrom="paragraph">
                <wp:posOffset>2172391</wp:posOffset>
              </wp:positionV>
              <wp:extent cx="2462400" cy="7567200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2979380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2400" cy="756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1pt;mso-wrap-distance-top:0.0pt;mso-wrap-distance-right:9.1pt;mso-wrap-distance-bottom:0.0pt;z-index:-27648;o:allowoverlap:true;o:allowincell:true;mso-position-horizontal-relative:text;margin-left:346.0pt;mso-position-horizontal:absolute;mso-position-vertical-relative:text;margin-top:171.1pt;mso-position-vertical:absolute;width:193.9pt;height:595.8pt;rotation:0;" stroked="false">
              <v:path textboxrect="0,0,0,0"/>
              <v:imagedata r:id="rId2" o:title="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321F6"/>
    <w:multiLevelType w:val="hybridMultilevel"/>
    <w:tmpl w:val="2E886B34"/>
    <w:lvl w:ilvl="0" w:tplc="2884C71E">
      <w:start w:val="1"/>
      <w:numFmt w:val="decimal"/>
      <w:lvlText w:val="%1."/>
      <w:lvlJc w:val="left"/>
    </w:lvl>
    <w:lvl w:ilvl="1" w:tplc="5EB816B0">
      <w:start w:val="1"/>
      <w:numFmt w:val="lowerLetter"/>
      <w:lvlText w:val="%2."/>
      <w:lvlJc w:val="left"/>
      <w:pPr>
        <w:ind w:left="1440" w:hanging="360"/>
      </w:pPr>
    </w:lvl>
    <w:lvl w:ilvl="2" w:tplc="E0DE5722">
      <w:start w:val="1"/>
      <w:numFmt w:val="lowerRoman"/>
      <w:lvlText w:val="%3."/>
      <w:lvlJc w:val="right"/>
      <w:pPr>
        <w:ind w:left="2160" w:hanging="180"/>
      </w:pPr>
    </w:lvl>
    <w:lvl w:ilvl="3" w:tplc="065C7B84">
      <w:start w:val="1"/>
      <w:numFmt w:val="decimal"/>
      <w:lvlText w:val="%4."/>
      <w:lvlJc w:val="left"/>
      <w:pPr>
        <w:ind w:left="2880" w:hanging="360"/>
      </w:pPr>
    </w:lvl>
    <w:lvl w:ilvl="4" w:tplc="07405FD6">
      <w:start w:val="1"/>
      <w:numFmt w:val="lowerLetter"/>
      <w:lvlText w:val="%5."/>
      <w:lvlJc w:val="left"/>
      <w:pPr>
        <w:ind w:left="3600" w:hanging="360"/>
      </w:pPr>
    </w:lvl>
    <w:lvl w:ilvl="5" w:tplc="247ABFE8">
      <w:start w:val="1"/>
      <w:numFmt w:val="lowerRoman"/>
      <w:lvlText w:val="%6."/>
      <w:lvlJc w:val="right"/>
      <w:pPr>
        <w:ind w:left="4320" w:hanging="180"/>
      </w:pPr>
    </w:lvl>
    <w:lvl w:ilvl="6" w:tplc="C680D91C">
      <w:start w:val="1"/>
      <w:numFmt w:val="decimal"/>
      <w:lvlText w:val="%7."/>
      <w:lvlJc w:val="left"/>
      <w:pPr>
        <w:ind w:left="5040" w:hanging="360"/>
      </w:pPr>
    </w:lvl>
    <w:lvl w:ilvl="7" w:tplc="98F20594">
      <w:start w:val="1"/>
      <w:numFmt w:val="lowerLetter"/>
      <w:lvlText w:val="%8."/>
      <w:lvlJc w:val="left"/>
      <w:pPr>
        <w:ind w:left="5760" w:hanging="360"/>
      </w:pPr>
    </w:lvl>
    <w:lvl w:ilvl="8" w:tplc="5D7E29F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526BD"/>
    <w:multiLevelType w:val="hybridMultilevel"/>
    <w:tmpl w:val="C5EEF8A6"/>
    <w:lvl w:ilvl="0" w:tplc="91E8F90A">
      <w:start w:val="1"/>
      <w:numFmt w:val="decimal"/>
      <w:lvlText w:val="%1."/>
      <w:lvlJc w:val="left"/>
    </w:lvl>
    <w:lvl w:ilvl="1" w:tplc="9DCAF188">
      <w:start w:val="1"/>
      <w:numFmt w:val="lowerLetter"/>
      <w:lvlText w:val="%2."/>
      <w:lvlJc w:val="left"/>
      <w:pPr>
        <w:ind w:left="1440" w:hanging="360"/>
      </w:pPr>
    </w:lvl>
    <w:lvl w:ilvl="2" w:tplc="9B967202">
      <w:start w:val="1"/>
      <w:numFmt w:val="lowerRoman"/>
      <w:lvlText w:val="%3."/>
      <w:lvlJc w:val="right"/>
      <w:pPr>
        <w:ind w:left="2160" w:hanging="180"/>
      </w:pPr>
    </w:lvl>
    <w:lvl w:ilvl="3" w:tplc="3CEA6840">
      <w:start w:val="1"/>
      <w:numFmt w:val="decimal"/>
      <w:lvlText w:val="%4."/>
      <w:lvlJc w:val="left"/>
      <w:pPr>
        <w:ind w:left="2880" w:hanging="360"/>
      </w:pPr>
    </w:lvl>
    <w:lvl w:ilvl="4" w:tplc="C6CCF7B0">
      <w:start w:val="1"/>
      <w:numFmt w:val="lowerLetter"/>
      <w:lvlText w:val="%5."/>
      <w:lvlJc w:val="left"/>
      <w:pPr>
        <w:ind w:left="3600" w:hanging="360"/>
      </w:pPr>
    </w:lvl>
    <w:lvl w:ilvl="5" w:tplc="AC5E1452">
      <w:start w:val="1"/>
      <w:numFmt w:val="lowerRoman"/>
      <w:lvlText w:val="%6."/>
      <w:lvlJc w:val="right"/>
      <w:pPr>
        <w:ind w:left="4320" w:hanging="180"/>
      </w:pPr>
    </w:lvl>
    <w:lvl w:ilvl="6" w:tplc="F5229B4C">
      <w:start w:val="1"/>
      <w:numFmt w:val="decimal"/>
      <w:lvlText w:val="%7."/>
      <w:lvlJc w:val="left"/>
      <w:pPr>
        <w:ind w:left="5040" w:hanging="360"/>
      </w:pPr>
    </w:lvl>
    <w:lvl w:ilvl="7" w:tplc="3BCED30E">
      <w:start w:val="1"/>
      <w:numFmt w:val="lowerLetter"/>
      <w:lvlText w:val="%8."/>
      <w:lvlJc w:val="left"/>
      <w:pPr>
        <w:ind w:left="5760" w:hanging="360"/>
      </w:pPr>
    </w:lvl>
    <w:lvl w:ilvl="8" w:tplc="3AFE6E4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C243D"/>
    <w:multiLevelType w:val="hybridMultilevel"/>
    <w:tmpl w:val="D3482BC8"/>
    <w:lvl w:ilvl="0" w:tplc="04BABED0">
      <w:start w:val="1"/>
      <w:numFmt w:val="decimal"/>
      <w:lvlText w:val="%1."/>
      <w:lvlJc w:val="left"/>
      <w:pPr>
        <w:ind w:left="720" w:hanging="360"/>
      </w:pPr>
    </w:lvl>
    <w:lvl w:ilvl="1" w:tplc="A622F1CA">
      <w:start w:val="1"/>
      <w:numFmt w:val="lowerLetter"/>
      <w:lvlText w:val="%2."/>
      <w:lvlJc w:val="left"/>
      <w:pPr>
        <w:ind w:left="1440" w:hanging="360"/>
      </w:pPr>
    </w:lvl>
    <w:lvl w:ilvl="2" w:tplc="533EC51A">
      <w:start w:val="1"/>
      <w:numFmt w:val="lowerRoman"/>
      <w:lvlText w:val="%3."/>
      <w:lvlJc w:val="right"/>
      <w:pPr>
        <w:ind w:left="2160" w:hanging="360"/>
      </w:pPr>
    </w:lvl>
    <w:lvl w:ilvl="3" w:tplc="FB42C890">
      <w:start w:val="1"/>
      <w:numFmt w:val="decimal"/>
      <w:lvlText w:val="%4."/>
      <w:lvlJc w:val="left"/>
      <w:pPr>
        <w:ind w:left="2880" w:hanging="360"/>
      </w:pPr>
    </w:lvl>
    <w:lvl w:ilvl="4" w:tplc="BC9C2802">
      <w:start w:val="1"/>
      <w:numFmt w:val="lowerLetter"/>
      <w:lvlText w:val="%5."/>
      <w:lvlJc w:val="left"/>
      <w:pPr>
        <w:ind w:left="3600" w:hanging="360"/>
      </w:pPr>
    </w:lvl>
    <w:lvl w:ilvl="5" w:tplc="335244C2">
      <w:start w:val="1"/>
      <w:numFmt w:val="lowerRoman"/>
      <w:lvlText w:val="%6."/>
      <w:lvlJc w:val="right"/>
      <w:pPr>
        <w:ind w:left="4320" w:hanging="360"/>
      </w:pPr>
    </w:lvl>
    <w:lvl w:ilvl="6" w:tplc="1A4C2B58">
      <w:start w:val="1"/>
      <w:numFmt w:val="decimal"/>
      <w:lvlText w:val="%7."/>
      <w:lvlJc w:val="left"/>
      <w:pPr>
        <w:ind w:left="5040" w:hanging="360"/>
      </w:pPr>
    </w:lvl>
    <w:lvl w:ilvl="7" w:tplc="4F1A096C">
      <w:start w:val="1"/>
      <w:numFmt w:val="lowerLetter"/>
      <w:lvlText w:val="%8."/>
      <w:lvlJc w:val="left"/>
      <w:pPr>
        <w:ind w:left="5760" w:hanging="360"/>
      </w:pPr>
    </w:lvl>
    <w:lvl w:ilvl="8" w:tplc="BE08CA9A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72A90F38"/>
    <w:multiLevelType w:val="hybridMultilevel"/>
    <w:tmpl w:val="00204BE0"/>
    <w:lvl w:ilvl="0" w:tplc="3B32539E">
      <w:start w:val="1"/>
      <w:numFmt w:val="decimal"/>
      <w:lvlText w:val="%1."/>
      <w:lvlJc w:val="left"/>
      <w:rPr>
        <w:b w:val="0"/>
      </w:rPr>
    </w:lvl>
    <w:lvl w:ilvl="1" w:tplc="6F267768">
      <w:start w:val="1"/>
      <w:numFmt w:val="lowerLetter"/>
      <w:lvlText w:val="%2."/>
      <w:lvlJc w:val="left"/>
      <w:pPr>
        <w:ind w:left="1440" w:hanging="360"/>
      </w:pPr>
    </w:lvl>
    <w:lvl w:ilvl="2" w:tplc="53EAC61E">
      <w:start w:val="1"/>
      <w:numFmt w:val="lowerRoman"/>
      <w:lvlText w:val="%3."/>
      <w:lvlJc w:val="right"/>
      <w:pPr>
        <w:ind w:left="2160" w:hanging="180"/>
      </w:pPr>
    </w:lvl>
    <w:lvl w:ilvl="3" w:tplc="E1D89D46">
      <w:start w:val="1"/>
      <w:numFmt w:val="decimal"/>
      <w:lvlText w:val="%4."/>
      <w:lvlJc w:val="left"/>
      <w:pPr>
        <w:ind w:left="2880" w:hanging="360"/>
      </w:pPr>
    </w:lvl>
    <w:lvl w:ilvl="4" w:tplc="1CB22FC0">
      <w:start w:val="1"/>
      <w:numFmt w:val="lowerLetter"/>
      <w:lvlText w:val="%5."/>
      <w:lvlJc w:val="left"/>
      <w:pPr>
        <w:ind w:left="3600" w:hanging="360"/>
      </w:pPr>
    </w:lvl>
    <w:lvl w:ilvl="5" w:tplc="3C74B58A">
      <w:start w:val="1"/>
      <w:numFmt w:val="lowerRoman"/>
      <w:lvlText w:val="%6."/>
      <w:lvlJc w:val="right"/>
      <w:pPr>
        <w:ind w:left="4320" w:hanging="180"/>
      </w:pPr>
    </w:lvl>
    <w:lvl w:ilvl="6" w:tplc="EA382110">
      <w:start w:val="1"/>
      <w:numFmt w:val="decimal"/>
      <w:lvlText w:val="%7."/>
      <w:lvlJc w:val="left"/>
      <w:pPr>
        <w:ind w:left="5040" w:hanging="360"/>
      </w:pPr>
    </w:lvl>
    <w:lvl w:ilvl="7" w:tplc="C63EB75E">
      <w:start w:val="1"/>
      <w:numFmt w:val="lowerLetter"/>
      <w:lvlText w:val="%8."/>
      <w:lvlJc w:val="left"/>
      <w:pPr>
        <w:ind w:left="5760" w:hanging="360"/>
      </w:pPr>
    </w:lvl>
    <w:lvl w:ilvl="8" w:tplc="00EA565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B8B"/>
    <w:rsid w:val="00105AD9"/>
    <w:rsid w:val="002D6B8B"/>
    <w:rsid w:val="00456DA8"/>
    <w:rsid w:val="004922ED"/>
    <w:rsid w:val="004D3B97"/>
    <w:rsid w:val="00635EC9"/>
    <w:rsid w:val="006B7E9D"/>
    <w:rsid w:val="00790CB6"/>
    <w:rsid w:val="007A2CB1"/>
    <w:rsid w:val="007D185F"/>
    <w:rsid w:val="00857F8F"/>
    <w:rsid w:val="00916871"/>
    <w:rsid w:val="00920C05"/>
    <w:rsid w:val="00A67FAF"/>
    <w:rsid w:val="00CB3D91"/>
    <w:rsid w:val="00EC6872"/>
    <w:rsid w:val="00F560F1"/>
    <w:rsid w:val="00F654FC"/>
    <w:rsid w:val="00F7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E60003-A483-408A-9BD6-2695F0787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C05"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2iqfc">
    <w:name w:val="y2iqfc"/>
    <w:rsid w:val="00456DA8"/>
  </w:style>
  <w:style w:type="paragraph" w:styleId="af5">
    <w:name w:val="Block Text"/>
    <w:basedOn w:val="a"/>
    <w:unhideWhenUsed/>
    <w:rsid w:val="006B7E9D"/>
    <w:pPr>
      <w:spacing w:after="0" w:line="240" w:lineRule="auto"/>
      <w:ind w:left="-108" w:right="-109"/>
      <w:jc w:val="center"/>
    </w:pPr>
    <w:rPr>
      <w:rFonts w:ascii="Times New Roman" w:eastAsia="Times New Roman" w:hAnsi="Times New Roman" w:cs="Times New Roman"/>
      <w:sz w:val="21"/>
      <w:szCs w:val="20"/>
      <w:lang w:val="ru-RU" w:eastAsia="ru-RU"/>
    </w:rPr>
  </w:style>
  <w:style w:type="paragraph" w:styleId="af6">
    <w:name w:val="Normal (Web)"/>
    <w:basedOn w:val="a"/>
    <w:uiPriority w:val="99"/>
    <w:semiHidden/>
    <w:unhideWhenUsed/>
    <w:rsid w:val="00857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A2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A2CB1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23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1046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Moldir Abdyraimova</dc:creator>
  <dc:description/>
  <cp:lastModifiedBy>Moldir Abdyraimova</cp:lastModifiedBy>
  <cp:revision>8</cp:revision>
  <dcterms:created xsi:type="dcterms:W3CDTF">2026-01-19T09:57:00Z</dcterms:created>
  <dcterms:modified xsi:type="dcterms:W3CDTF">2026-01-19T13:27:00Z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